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F53A06" w14:textId="77777777" w:rsidR="00BF2AAD" w:rsidRDefault="00BF2AAD" w:rsidP="00DD6C09">
      <w:pPr>
        <w:shd w:val="clear" w:color="auto" w:fill="FFFFFF"/>
        <w:spacing w:after="0" w:line="276" w:lineRule="auto"/>
        <w:rPr>
          <w:rFonts w:ascii="Arial" w:eastAsia="Times New Roman" w:hAnsi="Arial" w:cs="Arial"/>
          <w:b/>
          <w:bCs/>
          <w:sz w:val="24"/>
          <w:szCs w:val="24"/>
        </w:rPr>
      </w:pPr>
    </w:p>
    <w:p w14:paraId="514B4522" w14:textId="77777777" w:rsidR="00BF2AAD" w:rsidRDefault="00BF2AAD" w:rsidP="00DD6C09">
      <w:pPr>
        <w:shd w:val="clear" w:color="auto" w:fill="FFFFFF"/>
        <w:spacing w:after="0" w:line="276" w:lineRule="auto"/>
        <w:rPr>
          <w:rFonts w:ascii="Arial" w:eastAsia="Times New Roman" w:hAnsi="Arial" w:cs="Arial"/>
          <w:b/>
          <w:bCs/>
          <w:sz w:val="24"/>
          <w:szCs w:val="24"/>
        </w:rPr>
      </w:pPr>
    </w:p>
    <w:p w14:paraId="7C94D4B3" w14:textId="77777777" w:rsidR="00BF2AAD" w:rsidRDefault="00BF2AAD" w:rsidP="00DD6C09">
      <w:pPr>
        <w:shd w:val="clear" w:color="auto" w:fill="FFFFFF"/>
        <w:spacing w:after="0" w:line="276" w:lineRule="auto"/>
        <w:rPr>
          <w:rFonts w:ascii="Arial" w:eastAsia="Times New Roman" w:hAnsi="Arial" w:cs="Arial"/>
          <w:b/>
          <w:bCs/>
          <w:sz w:val="24"/>
          <w:szCs w:val="24"/>
        </w:rPr>
      </w:pPr>
    </w:p>
    <w:p w14:paraId="40771602" w14:textId="77777777" w:rsidR="00BF2AAD" w:rsidRDefault="00BF2AAD" w:rsidP="00DD6C09">
      <w:pPr>
        <w:shd w:val="clear" w:color="auto" w:fill="FFFFFF"/>
        <w:spacing w:after="0" w:line="276" w:lineRule="auto"/>
        <w:rPr>
          <w:rFonts w:ascii="Arial" w:eastAsia="Times New Roman" w:hAnsi="Arial" w:cs="Arial"/>
          <w:b/>
          <w:bCs/>
          <w:sz w:val="24"/>
          <w:szCs w:val="24"/>
        </w:rPr>
      </w:pPr>
    </w:p>
    <w:p w14:paraId="56E98DB9" w14:textId="77777777" w:rsidR="00BF2AAD" w:rsidRDefault="00BF2AAD" w:rsidP="00DD6C09">
      <w:pPr>
        <w:shd w:val="clear" w:color="auto" w:fill="FFFFFF"/>
        <w:spacing w:after="0" w:line="276" w:lineRule="auto"/>
        <w:rPr>
          <w:rFonts w:ascii="Arial" w:eastAsia="Times New Roman" w:hAnsi="Arial" w:cs="Arial"/>
          <w:b/>
          <w:bCs/>
          <w:sz w:val="24"/>
          <w:szCs w:val="24"/>
        </w:rPr>
      </w:pPr>
    </w:p>
    <w:p w14:paraId="5F1357A1" w14:textId="77777777" w:rsidR="00BF2AAD" w:rsidRDefault="00BF2AAD" w:rsidP="00DD6C09">
      <w:pPr>
        <w:shd w:val="clear" w:color="auto" w:fill="FFFFFF"/>
        <w:spacing w:after="0" w:line="276" w:lineRule="auto"/>
        <w:rPr>
          <w:rFonts w:ascii="Arial" w:eastAsia="Times New Roman" w:hAnsi="Arial" w:cs="Arial"/>
          <w:b/>
          <w:bCs/>
          <w:sz w:val="24"/>
          <w:szCs w:val="24"/>
        </w:rPr>
      </w:pPr>
    </w:p>
    <w:p w14:paraId="4D6FEDC5" w14:textId="77777777" w:rsidR="00BF2AAD" w:rsidRDefault="00BF2AAD" w:rsidP="00DD6C09">
      <w:pPr>
        <w:shd w:val="clear" w:color="auto" w:fill="FFFFFF"/>
        <w:spacing w:after="0" w:line="276" w:lineRule="auto"/>
        <w:rPr>
          <w:rFonts w:ascii="Arial" w:eastAsia="Times New Roman" w:hAnsi="Arial" w:cs="Arial"/>
          <w:b/>
          <w:bCs/>
          <w:sz w:val="24"/>
          <w:szCs w:val="24"/>
        </w:rPr>
      </w:pPr>
    </w:p>
    <w:p w14:paraId="143CAB05" w14:textId="56BA5E81" w:rsidR="00DD6C09" w:rsidRPr="00F80E4F" w:rsidRDefault="00DD6C09" w:rsidP="00DD6C09">
      <w:pPr>
        <w:shd w:val="clear" w:color="auto" w:fill="FFFFFF"/>
        <w:spacing w:after="0" w:line="276" w:lineRule="auto"/>
        <w:rPr>
          <w:rFonts w:ascii="Arial" w:eastAsia="Times New Roman" w:hAnsi="Arial" w:cs="Arial"/>
          <w:b/>
          <w:bCs/>
          <w:sz w:val="24"/>
          <w:szCs w:val="24"/>
        </w:rPr>
      </w:pPr>
      <w:r w:rsidRPr="00F80E4F">
        <w:rPr>
          <w:rFonts w:ascii="Arial" w:eastAsia="Times New Roman" w:hAnsi="Arial" w:cs="Arial"/>
          <w:b/>
          <w:bCs/>
          <w:sz w:val="24"/>
          <w:szCs w:val="24"/>
        </w:rPr>
        <w:t>Ref No. FSBIPA/1</w:t>
      </w:r>
      <w:r w:rsidR="004F4145">
        <w:rPr>
          <w:rFonts w:ascii="Arial" w:eastAsia="Times New Roman" w:hAnsi="Arial" w:cs="Arial"/>
          <w:b/>
          <w:bCs/>
          <w:sz w:val="24"/>
          <w:szCs w:val="24"/>
        </w:rPr>
        <w:t>2</w:t>
      </w:r>
      <w:r w:rsidRPr="00F80E4F">
        <w:rPr>
          <w:rFonts w:ascii="Arial" w:eastAsia="Times New Roman" w:hAnsi="Arial" w:cs="Arial"/>
          <w:b/>
          <w:bCs/>
          <w:sz w:val="24"/>
          <w:szCs w:val="24"/>
        </w:rPr>
        <w:t xml:space="preserve"> /2025           </w:t>
      </w:r>
      <w:r w:rsidRPr="00F80E4F">
        <w:rPr>
          <w:rFonts w:ascii="Arial" w:eastAsia="Times New Roman" w:hAnsi="Arial" w:cs="Arial"/>
          <w:b/>
          <w:bCs/>
          <w:sz w:val="24"/>
          <w:szCs w:val="24"/>
        </w:rPr>
        <w:tab/>
      </w:r>
      <w:r w:rsidRPr="00F80E4F">
        <w:rPr>
          <w:rFonts w:ascii="Arial" w:eastAsia="Times New Roman" w:hAnsi="Arial" w:cs="Arial"/>
          <w:b/>
          <w:bCs/>
          <w:sz w:val="24"/>
          <w:szCs w:val="24"/>
        </w:rPr>
        <w:tab/>
      </w:r>
      <w:r w:rsidRPr="00F80E4F">
        <w:rPr>
          <w:rFonts w:ascii="Arial" w:eastAsia="Times New Roman" w:hAnsi="Arial" w:cs="Arial"/>
          <w:b/>
          <w:bCs/>
          <w:sz w:val="24"/>
          <w:szCs w:val="24"/>
        </w:rPr>
        <w:tab/>
      </w:r>
      <w:r w:rsidRPr="00F80E4F">
        <w:rPr>
          <w:rFonts w:ascii="Arial" w:eastAsia="Times New Roman" w:hAnsi="Arial" w:cs="Arial"/>
          <w:b/>
          <w:bCs/>
          <w:sz w:val="24"/>
          <w:szCs w:val="24"/>
        </w:rPr>
        <w:tab/>
      </w:r>
      <w:r w:rsidRPr="00F80E4F">
        <w:rPr>
          <w:rFonts w:ascii="Arial" w:eastAsia="Times New Roman" w:hAnsi="Arial" w:cs="Arial"/>
          <w:b/>
          <w:bCs/>
          <w:sz w:val="24"/>
          <w:szCs w:val="24"/>
        </w:rPr>
        <w:tab/>
        <w:t xml:space="preserve">Date: </w:t>
      </w:r>
      <w:r>
        <w:rPr>
          <w:rFonts w:ascii="Arial" w:eastAsia="Times New Roman" w:hAnsi="Arial" w:cs="Arial"/>
          <w:b/>
          <w:bCs/>
          <w:sz w:val="24"/>
          <w:szCs w:val="24"/>
        </w:rPr>
        <w:t>03</w:t>
      </w:r>
      <w:r w:rsidRPr="00F80E4F">
        <w:rPr>
          <w:rFonts w:ascii="Arial" w:eastAsia="Times New Roman" w:hAnsi="Arial" w:cs="Arial"/>
          <w:b/>
          <w:bCs/>
          <w:sz w:val="24"/>
          <w:szCs w:val="24"/>
        </w:rPr>
        <w:t>-</w:t>
      </w:r>
      <w:r>
        <w:rPr>
          <w:rFonts w:ascii="Arial" w:eastAsia="Times New Roman" w:hAnsi="Arial" w:cs="Arial"/>
          <w:b/>
          <w:bCs/>
          <w:sz w:val="24"/>
          <w:szCs w:val="24"/>
        </w:rPr>
        <w:t>1</w:t>
      </w:r>
      <w:r w:rsidRPr="00F80E4F">
        <w:rPr>
          <w:rFonts w:ascii="Arial" w:eastAsia="Times New Roman" w:hAnsi="Arial" w:cs="Arial"/>
          <w:b/>
          <w:bCs/>
          <w:sz w:val="24"/>
          <w:szCs w:val="24"/>
        </w:rPr>
        <w:t xml:space="preserve">0-2025                                            </w:t>
      </w:r>
    </w:p>
    <w:p w14:paraId="7679974F" w14:textId="77777777" w:rsidR="00DD6C09" w:rsidRPr="00F80E4F" w:rsidRDefault="00DD6C09" w:rsidP="00DD6C09">
      <w:pPr>
        <w:spacing w:after="0" w:line="240" w:lineRule="auto"/>
        <w:rPr>
          <w:rFonts w:ascii="Century Gothic" w:hAnsi="Century Gothic"/>
          <w:sz w:val="24"/>
          <w:szCs w:val="24"/>
        </w:rPr>
      </w:pPr>
    </w:p>
    <w:p w14:paraId="31AEB041" w14:textId="77777777" w:rsidR="00DD6C09" w:rsidRPr="00F80E4F" w:rsidRDefault="00DD6C09" w:rsidP="00DD6C09">
      <w:pPr>
        <w:spacing w:after="0" w:line="240" w:lineRule="auto"/>
        <w:rPr>
          <w:rFonts w:ascii="Century Gothic" w:hAnsi="Century Gothic"/>
          <w:sz w:val="24"/>
          <w:szCs w:val="24"/>
        </w:rPr>
      </w:pPr>
      <w:r w:rsidRPr="00F80E4F">
        <w:rPr>
          <w:rFonts w:ascii="Century Gothic" w:hAnsi="Century Gothic"/>
          <w:sz w:val="24"/>
          <w:szCs w:val="24"/>
        </w:rPr>
        <w:t>To,</w:t>
      </w:r>
      <w:r w:rsidRPr="00F80E4F">
        <w:rPr>
          <w:rFonts w:ascii="Century Gothic" w:hAnsi="Century Gothic"/>
          <w:sz w:val="24"/>
          <w:szCs w:val="24"/>
        </w:rPr>
        <w:tab/>
      </w:r>
    </w:p>
    <w:p w14:paraId="15AC7F83" w14:textId="77777777" w:rsidR="00DD6C09" w:rsidRPr="00F80E4F" w:rsidRDefault="00DD6C09" w:rsidP="00DD6C09">
      <w:pPr>
        <w:spacing w:after="0" w:line="240" w:lineRule="auto"/>
        <w:rPr>
          <w:rFonts w:ascii="Century Gothic" w:hAnsi="Century Gothic"/>
          <w:sz w:val="24"/>
          <w:szCs w:val="24"/>
        </w:rPr>
      </w:pPr>
    </w:p>
    <w:p w14:paraId="64AFB28A" w14:textId="77777777" w:rsidR="00DD6C09" w:rsidRPr="00F80E4F" w:rsidRDefault="00DD6C09" w:rsidP="00DD6C09">
      <w:pPr>
        <w:pStyle w:val="NoSpacing"/>
        <w:rPr>
          <w:rFonts w:ascii="Century Gothic" w:hAnsi="Century Gothic" w:cs="Arial"/>
          <w:sz w:val="24"/>
          <w:szCs w:val="24"/>
        </w:rPr>
      </w:pPr>
      <w:r w:rsidRPr="00F80E4F">
        <w:rPr>
          <w:rFonts w:ascii="Century Gothic" w:hAnsi="Century Gothic" w:cs="Arial"/>
          <w:sz w:val="24"/>
          <w:szCs w:val="24"/>
        </w:rPr>
        <w:t>The DMD (HR) &amp; CDO,</w:t>
      </w:r>
    </w:p>
    <w:p w14:paraId="43614B5F" w14:textId="77777777" w:rsidR="00DD6C09" w:rsidRPr="00F80E4F" w:rsidRDefault="00DD6C09" w:rsidP="00DD6C09">
      <w:pPr>
        <w:pStyle w:val="NoSpacing"/>
        <w:rPr>
          <w:rFonts w:ascii="Century Gothic" w:hAnsi="Century Gothic" w:cs="Arial"/>
          <w:sz w:val="24"/>
          <w:szCs w:val="24"/>
        </w:rPr>
      </w:pPr>
      <w:r w:rsidRPr="00F80E4F">
        <w:rPr>
          <w:rFonts w:ascii="Century Gothic" w:hAnsi="Century Gothic" w:cs="Arial"/>
          <w:sz w:val="24"/>
          <w:szCs w:val="24"/>
        </w:rPr>
        <w:t>State Bank of India,</w:t>
      </w:r>
    </w:p>
    <w:p w14:paraId="0695634B" w14:textId="77777777" w:rsidR="00DD6C09" w:rsidRPr="00F80E4F" w:rsidRDefault="00DD6C09" w:rsidP="00DD6C09">
      <w:pPr>
        <w:pStyle w:val="NoSpacing"/>
        <w:rPr>
          <w:rFonts w:ascii="Century Gothic" w:hAnsi="Century Gothic" w:cs="Arial"/>
          <w:sz w:val="24"/>
          <w:szCs w:val="24"/>
        </w:rPr>
      </w:pPr>
      <w:r w:rsidRPr="00F80E4F">
        <w:rPr>
          <w:rFonts w:ascii="Century Gothic" w:hAnsi="Century Gothic" w:cs="Arial"/>
          <w:sz w:val="24"/>
          <w:szCs w:val="24"/>
        </w:rPr>
        <w:t>Corporate Centre,</w:t>
      </w:r>
    </w:p>
    <w:p w14:paraId="7EC9E554" w14:textId="226FC83F" w:rsidR="004F4145" w:rsidRPr="00F80E4F" w:rsidRDefault="00DD6C09" w:rsidP="004F4145">
      <w:pPr>
        <w:pStyle w:val="NoSpacing"/>
        <w:rPr>
          <w:rFonts w:ascii="Century Gothic" w:hAnsi="Century Gothic" w:cs="Arial"/>
          <w:sz w:val="24"/>
          <w:szCs w:val="24"/>
        </w:rPr>
      </w:pPr>
      <w:r w:rsidRPr="00F80E4F">
        <w:rPr>
          <w:rFonts w:ascii="Century Gothic" w:hAnsi="Century Gothic" w:cs="Arial"/>
          <w:sz w:val="24"/>
          <w:szCs w:val="24"/>
        </w:rPr>
        <w:t>Madame Cama Road,</w:t>
      </w:r>
    </w:p>
    <w:p w14:paraId="5066F233" w14:textId="77777777" w:rsidR="00DD6C09" w:rsidRPr="00F80E4F" w:rsidRDefault="00DD6C09" w:rsidP="00DD6C09">
      <w:pPr>
        <w:pStyle w:val="NoSpacing"/>
        <w:rPr>
          <w:rFonts w:ascii="Century Gothic" w:hAnsi="Century Gothic" w:cs="Arial"/>
          <w:sz w:val="24"/>
          <w:szCs w:val="24"/>
        </w:rPr>
      </w:pPr>
      <w:r w:rsidRPr="00F80E4F">
        <w:rPr>
          <w:rFonts w:ascii="Century Gothic" w:hAnsi="Century Gothic" w:cs="Arial"/>
          <w:sz w:val="24"/>
          <w:szCs w:val="24"/>
        </w:rPr>
        <w:t>MUMBAI 400021</w:t>
      </w:r>
    </w:p>
    <w:p w14:paraId="18667C13" w14:textId="77777777" w:rsidR="00DD6C09" w:rsidRPr="00F80E4F" w:rsidRDefault="00DD6C09" w:rsidP="00DD6C09">
      <w:pPr>
        <w:spacing w:after="0" w:line="240" w:lineRule="auto"/>
        <w:rPr>
          <w:rFonts w:ascii="Century Gothic" w:hAnsi="Century Gothic"/>
          <w:sz w:val="24"/>
          <w:szCs w:val="24"/>
        </w:rPr>
      </w:pPr>
    </w:p>
    <w:p w14:paraId="2EB2ADCF" w14:textId="77777777" w:rsidR="00DD6C09" w:rsidRDefault="00DD6C09" w:rsidP="00DD6C09">
      <w:pPr>
        <w:spacing w:line="360" w:lineRule="auto"/>
        <w:jc w:val="both"/>
        <w:rPr>
          <w:rFonts w:ascii="Century Gothic" w:hAnsi="Century Gothic"/>
          <w:sz w:val="24"/>
          <w:szCs w:val="24"/>
        </w:rPr>
      </w:pPr>
      <w:r w:rsidRPr="00F80E4F">
        <w:rPr>
          <w:rFonts w:ascii="Century Gothic" w:hAnsi="Century Gothic"/>
          <w:sz w:val="24"/>
          <w:szCs w:val="24"/>
        </w:rPr>
        <w:t>Respected Sir,</w:t>
      </w:r>
    </w:p>
    <w:p w14:paraId="3FEEB861" w14:textId="7F5D2C99" w:rsidR="00DD6C09" w:rsidRPr="00DD6C09" w:rsidRDefault="00DD6C09" w:rsidP="00DD6C09">
      <w:pPr>
        <w:spacing w:after="0" w:line="240" w:lineRule="auto"/>
        <w:ind w:firstLine="720"/>
        <w:rPr>
          <w:rFonts w:ascii="Century Gothic" w:hAnsi="Century Gothic"/>
          <w:b/>
          <w:bCs/>
          <w:sz w:val="24"/>
          <w:szCs w:val="24"/>
          <w:u w:val="single"/>
        </w:rPr>
      </w:pPr>
      <w:r w:rsidRPr="00DD6C09">
        <w:rPr>
          <w:rFonts w:ascii="Century Gothic" w:hAnsi="Century Gothic"/>
          <w:b/>
          <w:bCs/>
          <w:sz w:val="24"/>
          <w:szCs w:val="24"/>
          <w:u w:val="single"/>
        </w:rPr>
        <w:t>Pension comp</w:t>
      </w:r>
      <w:r w:rsidR="00BF2AAD">
        <w:rPr>
          <w:rFonts w:ascii="Century Gothic" w:hAnsi="Century Gothic"/>
          <w:b/>
          <w:bCs/>
          <w:sz w:val="24"/>
          <w:szCs w:val="24"/>
          <w:u w:val="single"/>
        </w:rPr>
        <w:t>utation</w:t>
      </w:r>
      <w:r w:rsidRPr="00DD6C09">
        <w:rPr>
          <w:rFonts w:ascii="Century Gothic" w:hAnsi="Century Gothic"/>
          <w:b/>
          <w:bCs/>
          <w:sz w:val="24"/>
          <w:szCs w:val="24"/>
          <w:u w:val="single"/>
        </w:rPr>
        <w:t xml:space="preserve"> at the Uniform rate of 50% and Family </w:t>
      </w:r>
    </w:p>
    <w:p w14:paraId="30E3FFF8" w14:textId="334E2B89" w:rsidR="00DD6C09" w:rsidRPr="00DD6C09" w:rsidRDefault="00DD6C09" w:rsidP="00DD6C09">
      <w:pPr>
        <w:spacing w:after="0" w:line="240" w:lineRule="auto"/>
        <w:ind w:firstLine="720"/>
        <w:rPr>
          <w:rFonts w:ascii="Century Gothic" w:hAnsi="Century Gothic"/>
          <w:b/>
          <w:bCs/>
          <w:sz w:val="24"/>
          <w:szCs w:val="24"/>
          <w:u w:val="single"/>
        </w:rPr>
      </w:pPr>
      <w:r w:rsidRPr="00DD6C09">
        <w:rPr>
          <w:rFonts w:ascii="Century Gothic" w:hAnsi="Century Gothic"/>
          <w:b/>
          <w:bCs/>
          <w:sz w:val="24"/>
          <w:szCs w:val="24"/>
          <w:u w:val="single"/>
        </w:rPr>
        <w:t xml:space="preserve">Pension at 30% of last drawn </w:t>
      </w:r>
      <w:r w:rsidR="00F52CA3">
        <w:rPr>
          <w:rFonts w:ascii="Century Gothic" w:hAnsi="Century Gothic"/>
          <w:b/>
          <w:bCs/>
          <w:sz w:val="24"/>
          <w:szCs w:val="24"/>
          <w:u w:val="single"/>
        </w:rPr>
        <w:t>P</w:t>
      </w:r>
      <w:r w:rsidRPr="00DD6C09">
        <w:rPr>
          <w:rFonts w:ascii="Century Gothic" w:hAnsi="Century Gothic"/>
          <w:b/>
          <w:bCs/>
          <w:sz w:val="24"/>
          <w:szCs w:val="24"/>
          <w:u w:val="single"/>
        </w:rPr>
        <w:t>ay.</w:t>
      </w:r>
    </w:p>
    <w:p w14:paraId="7AAE071C" w14:textId="77777777" w:rsidR="000F37AF" w:rsidRDefault="000F37AF"/>
    <w:p w14:paraId="4E018279" w14:textId="1EEA9DC3" w:rsidR="00DD6C09" w:rsidRDefault="00DD6C09" w:rsidP="00BF2AAD">
      <w:pPr>
        <w:spacing w:line="360" w:lineRule="auto"/>
        <w:jc w:val="both"/>
        <w:rPr>
          <w:rFonts w:ascii="Century Gothic" w:hAnsi="Century Gothic"/>
          <w:sz w:val="24"/>
          <w:szCs w:val="24"/>
        </w:rPr>
      </w:pPr>
      <w:r w:rsidRPr="00DD6C09">
        <w:rPr>
          <w:rFonts w:ascii="Century Gothic" w:hAnsi="Century Gothic"/>
          <w:sz w:val="24"/>
          <w:szCs w:val="24"/>
        </w:rPr>
        <w:t xml:space="preserve">With </w:t>
      </w:r>
      <w:r w:rsidR="00F52CA3">
        <w:rPr>
          <w:rFonts w:ascii="Century Gothic" w:hAnsi="Century Gothic"/>
          <w:sz w:val="24"/>
          <w:szCs w:val="24"/>
        </w:rPr>
        <w:t xml:space="preserve">further </w:t>
      </w:r>
      <w:r w:rsidRPr="00DD6C09">
        <w:rPr>
          <w:rFonts w:ascii="Century Gothic" w:hAnsi="Century Gothic"/>
          <w:sz w:val="24"/>
          <w:szCs w:val="24"/>
        </w:rPr>
        <w:t>reference to our letter No.</w:t>
      </w:r>
      <w:r w:rsidR="00BF2AAD">
        <w:rPr>
          <w:rFonts w:ascii="Century Gothic" w:hAnsi="Century Gothic"/>
          <w:sz w:val="24"/>
          <w:szCs w:val="24"/>
        </w:rPr>
        <w:t>23/25-26</w:t>
      </w:r>
      <w:r w:rsidRPr="00DD6C09">
        <w:rPr>
          <w:rFonts w:ascii="Century Gothic" w:hAnsi="Century Gothic"/>
          <w:sz w:val="24"/>
          <w:szCs w:val="24"/>
        </w:rPr>
        <w:t xml:space="preserve"> dated </w:t>
      </w:r>
      <w:r w:rsidR="00BF2AAD">
        <w:rPr>
          <w:rFonts w:ascii="Century Gothic" w:hAnsi="Century Gothic"/>
          <w:sz w:val="24"/>
          <w:szCs w:val="24"/>
        </w:rPr>
        <w:t>05-08-2025</w:t>
      </w:r>
      <w:r w:rsidRPr="00DD6C09">
        <w:rPr>
          <w:rFonts w:ascii="Century Gothic" w:hAnsi="Century Gothic"/>
          <w:sz w:val="24"/>
          <w:szCs w:val="24"/>
        </w:rPr>
        <w:t xml:space="preserve">, we wish to submit that, </w:t>
      </w:r>
    </w:p>
    <w:p w14:paraId="6C3E9D98" w14:textId="29B2F338" w:rsidR="00DD6C09" w:rsidRDefault="00DD6C09" w:rsidP="004F4145">
      <w:pPr>
        <w:pStyle w:val="ListParagraph"/>
        <w:numPr>
          <w:ilvl w:val="0"/>
          <w:numId w:val="1"/>
        </w:numPr>
        <w:spacing w:line="360" w:lineRule="auto"/>
        <w:jc w:val="both"/>
        <w:rPr>
          <w:rFonts w:ascii="Century Gothic" w:hAnsi="Century Gothic"/>
          <w:sz w:val="24"/>
          <w:szCs w:val="24"/>
        </w:rPr>
      </w:pPr>
      <w:r>
        <w:rPr>
          <w:rFonts w:ascii="Century Gothic" w:hAnsi="Century Gothic"/>
          <w:sz w:val="24"/>
          <w:szCs w:val="24"/>
        </w:rPr>
        <w:t>In accordance with the Gazette notification dated 20-03-2024</w:t>
      </w:r>
      <w:r w:rsidR="00F52CA3">
        <w:rPr>
          <w:rFonts w:ascii="Century Gothic" w:hAnsi="Century Gothic"/>
          <w:sz w:val="24"/>
          <w:szCs w:val="24"/>
        </w:rPr>
        <w:t>,</w:t>
      </w:r>
      <w:r>
        <w:rPr>
          <w:rFonts w:ascii="Century Gothic" w:hAnsi="Century Gothic"/>
          <w:sz w:val="24"/>
          <w:szCs w:val="24"/>
        </w:rPr>
        <w:t xml:space="preserve"> that with effect from 10</w:t>
      </w:r>
      <w:r w:rsidRPr="00DD6C09">
        <w:rPr>
          <w:rFonts w:ascii="Century Gothic" w:hAnsi="Century Gothic"/>
          <w:sz w:val="24"/>
          <w:szCs w:val="24"/>
          <w:vertAlign w:val="superscript"/>
        </w:rPr>
        <w:t>th</w:t>
      </w:r>
      <w:r>
        <w:rPr>
          <w:rFonts w:ascii="Century Gothic" w:hAnsi="Century Gothic"/>
          <w:sz w:val="24"/>
          <w:szCs w:val="24"/>
        </w:rPr>
        <w:t xml:space="preserve"> November 2023, </w:t>
      </w:r>
      <w:r w:rsidR="00BF2AAD">
        <w:rPr>
          <w:rFonts w:ascii="Century Gothic" w:hAnsi="Century Gothic"/>
          <w:sz w:val="24"/>
          <w:szCs w:val="24"/>
        </w:rPr>
        <w:t>notwithstanding</w:t>
      </w:r>
      <w:r>
        <w:rPr>
          <w:rFonts w:ascii="Century Gothic" w:hAnsi="Century Gothic"/>
          <w:sz w:val="24"/>
          <w:szCs w:val="24"/>
        </w:rPr>
        <w:t xml:space="preserve"> the date of retirement or the pay scales in which the monthly substantive salary during the last twelve months pensionable service is drawn, the maximum amount of pension for the members who retired or retire shall be computed at the rate of fifty per cent of the average of monthly substantive salary drawn during the last twelve months’ pensionable service plus half of </w:t>
      </w:r>
      <w:r w:rsidR="00BF2AAD">
        <w:rPr>
          <w:rFonts w:ascii="Century Gothic" w:hAnsi="Century Gothic"/>
          <w:sz w:val="24"/>
          <w:szCs w:val="24"/>
        </w:rPr>
        <w:t>P</w:t>
      </w:r>
      <w:r>
        <w:rPr>
          <w:rFonts w:ascii="Century Gothic" w:hAnsi="Century Gothic"/>
          <w:sz w:val="24"/>
          <w:szCs w:val="24"/>
        </w:rPr>
        <w:t xml:space="preserve">rofessional </w:t>
      </w:r>
      <w:r w:rsidR="00BF2AAD">
        <w:rPr>
          <w:rFonts w:ascii="Century Gothic" w:hAnsi="Century Gothic"/>
          <w:sz w:val="24"/>
          <w:szCs w:val="24"/>
        </w:rPr>
        <w:t>Q</w:t>
      </w:r>
      <w:r>
        <w:rPr>
          <w:rFonts w:ascii="Century Gothic" w:hAnsi="Century Gothic"/>
          <w:sz w:val="24"/>
          <w:szCs w:val="24"/>
        </w:rPr>
        <w:t xml:space="preserve">ualification </w:t>
      </w:r>
      <w:r w:rsidR="00BF2AAD">
        <w:rPr>
          <w:rFonts w:ascii="Century Gothic" w:hAnsi="Century Gothic"/>
          <w:sz w:val="24"/>
          <w:szCs w:val="24"/>
        </w:rPr>
        <w:t>P</w:t>
      </w:r>
      <w:r>
        <w:rPr>
          <w:rFonts w:ascii="Century Gothic" w:hAnsi="Century Gothic"/>
          <w:sz w:val="24"/>
          <w:szCs w:val="24"/>
        </w:rPr>
        <w:t xml:space="preserve">ay plus half of increment competent of </w:t>
      </w:r>
      <w:r w:rsidR="00BF2AAD">
        <w:rPr>
          <w:rFonts w:ascii="Century Gothic" w:hAnsi="Century Gothic"/>
          <w:sz w:val="24"/>
          <w:szCs w:val="24"/>
        </w:rPr>
        <w:t>F</w:t>
      </w:r>
      <w:r>
        <w:rPr>
          <w:rFonts w:ascii="Century Gothic" w:hAnsi="Century Gothic"/>
          <w:sz w:val="24"/>
          <w:szCs w:val="24"/>
        </w:rPr>
        <w:t xml:space="preserve">ixed Personal Pay, wherever applicable(pro-rata in case of part time employees). </w:t>
      </w:r>
    </w:p>
    <w:p w14:paraId="604C2A8B" w14:textId="5D2A9E7E" w:rsidR="00DD6C09" w:rsidRDefault="00DD6C09" w:rsidP="004F4145">
      <w:pPr>
        <w:pStyle w:val="ListParagraph"/>
        <w:numPr>
          <w:ilvl w:val="0"/>
          <w:numId w:val="1"/>
        </w:numPr>
        <w:spacing w:line="360" w:lineRule="auto"/>
        <w:jc w:val="both"/>
        <w:rPr>
          <w:rFonts w:ascii="Century Gothic" w:hAnsi="Century Gothic"/>
          <w:sz w:val="24"/>
          <w:szCs w:val="24"/>
        </w:rPr>
      </w:pPr>
      <w:r>
        <w:rPr>
          <w:rFonts w:ascii="Century Gothic" w:hAnsi="Century Gothic"/>
          <w:sz w:val="24"/>
          <w:szCs w:val="24"/>
        </w:rPr>
        <w:t xml:space="preserve">The </w:t>
      </w:r>
      <w:r w:rsidR="00D23515">
        <w:rPr>
          <w:rFonts w:ascii="Century Gothic" w:hAnsi="Century Gothic"/>
          <w:sz w:val="24"/>
          <w:szCs w:val="24"/>
        </w:rPr>
        <w:t>above-mentioned</w:t>
      </w:r>
      <w:r>
        <w:rPr>
          <w:rFonts w:ascii="Century Gothic" w:hAnsi="Century Gothic"/>
          <w:sz w:val="24"/>
          <w:szCs w:val="24"/>
        </w:rPr>
        <w:t xml:space="preserve"> computation of basic pension has been communicated to all circles by the corporate </w:t>
      </w:r>
      <w:r w:rsidR="00D23515">
        <w:rPr>
          <w:rFonts w:ascii="Century Gothic" w:hAnsi="Century Gothic"/>
          <w:sz w:val="24"/>
          <w:szCs w:val="24"/>
        </w:rPr>
        <w:t>centre</w:t>
      </w:r>
      <w:r>
        <w:rPr>
          <w:rFonts w:ascii="Century Gothic" w:hAnsi="Century Gothic"/>
          <w:sz w:val="24"/>
          <w:szCs w:val="24"/>
        </w:rPr>
        <w:t xml:space="preserve"> vide </w:t>
      </w:r>
      <w:r w:rsidR="00F52CA3">
        <w:rPr>
          <w:rFonts w:ascii="Century Gothic" w:hAnsi="Century Gothic"/>
          <w:sz w:val="24"/>
          <w:szCs w:val="24"/>
        </w:rPr>
        <w:t xml:space="preserve">its </w:t>
      </w:r>
      <w:r>
        <w:rPr>
          <w:rFonts w:ascii="Century Gothic" w:hAnsi="Century Gothic"/>
          <w:sz w:val="24"/>
          <w:szCs w:val="24"/>
        </w:rPr>
        <w:t xml:space="preserve">e-circular </w:t>
      </w:r>
      <w:proofErr w:type="spellStart"/>
      <w:r>
        <w:rPr>
          <w:rFonts w:ascii="Century Gothic" w:hAnsi="Century Gothic"/>
          <w:sz w:val="24"/>
          <w:szCs w:val="24"/>
        </w:rPr>
        <w:t>No.CDO</w:t>
      </w:r>
      <w:proofErr w:type="spellEnd"/>
      <w:r>
        <w:rPr>
          <w:rFonts w:ascii="Century Gothic" w:hAnsi="Century Gothic"/>
          <w:sz w:val="24"/>
          <w:szCs w:val="24"/>
        </w:rPr>
        <w:t>/</w:t>
      </w:r>
      <w:r w:rsidR="00D23515">
        <w:rPr>
          <w:rFonts w:ascii="Century Gothic" w:hAnsi="Century Gothic"/>
          <w:sz w:val="24"/>
          <w:szCs w:val="24"/>
        </w:rPr>
        <w:t>PS&amp;RD- PM/62/2023-24 dated 26-03-2024.</w:t>
      </w:r>
    </w:p>
    <w:p w14:paraId="319AB051" w14:textId="28CCA104" w:rsidR="00D23515" w:rsidRDefault="00D23515" w:rsidP="004F4145">
      <w:pPr>
        <w:pStyle w:val="ListParagraph"/>
        <w:numPr>
          <w:ilvl w:val="0"/>
          <w:numId w:val="1"/>
        </w:numPr>
        <w:spacing w:line="360" w:lineRule="auto"/>
        <w:jc w:val="both"/>
        <w:rPr>
          <w:rFonts w:ascii="Century Gothic" w:hAnsi="Century Gothic"/>
          <w:sz w:val="24"/>
          <w:szCs w:val="24"/>
        </w:rPr>
      </w:pPr>
      <w:r>
        <w:rPr>
          <w:rFonts w:ascii="Century Gothic" w:hAnsi="Century Gothic"/>
          <w:sz w:val="24"/>
          <w:szCs w:val="24"/>
        </w:rPr>
        <w:lastRenderedPageBreak/>
        <w:t>While through letter No.HR/P&amp;PMD/BKM/2024-25/13 dated 02-04-2024, addressed to DGM&amp; CDO</w:t>
      </w:r>
      <w:r w:rsidR="00BF2AAD">
        <w:rPr>
          <w:rFonts w:ascii="Century Gothic" w:hAnsi="Century Gothic"/>
          <w:sz w:val="24"/>
          <w:szCs w:val="24"/>
        </w:rPr>
        <w:t xml:space="preserve"> of</w:t>
      </w:r>
      <w:r>
        <w:rPr>
          <w:rFonts w:ascii="Century Gothic" w:hAnsi="Century Gothic"/>
          <w:sz w:val="24"/>
          <w:szCs w:val="24"/>
        </w:rPr>
        <w:t xml:space="preserve"> all circle</w:t>
      </w:r>
      <w:r w:rsidR="00F52CA3">
        <w:rPr>
          <w:rFonts w:ascii="Century Gothic" w:hAnsi="Century Gothic"/>
          <w:sz w:val="24"/>
          <w:szCs w:val="24"/>
        </w:rPr>
        <w:t>s</w:t>
      </w:r>
      <w:r>
        <w:rPr>
          <w:rFonts w:ascii="Century Gothic" w:hAnsi="Century Gothic"/>
          <w:sz w:val="24"/>
          <w:szCs w:val="24"/>
        </w:rPr>
        <w:t xml:space="preserve">  for calculation of F</w:t>
      </w:r>
      <w:r w:rsidR="00BF2AAD">
        <w:rPr>
          <w:rFonts w:ascii="Century Gothic" w:hAnsi="Century Gothic"/>
          <w:sz w:val="24"/>
          <w:szCs w:val="24"/>
        </w:rPr>
        <w:t>amily</w:t>
      </w:r>
      <w:r>
        <w:rPr>
          <w:rFonts w:ascii="Century Gothic" w:hAnsi="Century Gothic"/>
          <w:sz w:val="24"/>
          <w:szCs w:val="24"/>
        </w:rPr>
        <w:t xml:space="preserve"> Pension at 30% of the last drawn </w:t>
      </w:r>
      <w:r w:rsidR="00F52CA3">
        <w:rPr>
          <w:rFonts w:ascii="Century Gothic" w:hAnsi="Century Gothic"/>
          <w:sz w:val="24"/>
          <w:szCs w:val="24"/>
        </w:rPr>
        <w:t>P</w:t>
      </w:r>
      <w:r>
        <w:rPr>
          <w:rFonts w:ascii="Century Gothic" w:hAnsi="Century Gothic"/>
          <w:sz w:val="24"/>
          <w:szCs w:val="24"/>
        </w:rPr>
        <w:t xml:space="preserve">ay </w:t>
      </w:r>
      <w:proofErr w:type="spellStart"/>
      <w:r>
        <w:rPr>
          <w:rFonts w:ascii="Century Gothic" w:hAnsi="Century Gothic"/>
          <w:sz w:val="24"/>
          <w:szCs w:val="24"/>
        </w:rPr>
        <w:t>w.e.f</w:t>
      </w:r>
      <w:proofErr w:type="spellEnd"/>
      <w:r>
        <w:rPr>
          <w:rFonts w:ascii="Century Gothic" w:hAnsi="Century Gothic"/>
          <w:sz w:val="24"/>
          <w:szCs w:val="24"/>
        </w:rPr>
        <w:t xml:space="preserve"> 01-04-2021, it has been mentioned that, average monthly substantive salary drawn during last 12 months’ consisting of Basic Pay, P</w:t>
      </w:r>
      <w:r w:rsidR="009037C3">
        <w:rPr>
          <w:rFonts w:ascii="Century Gothic" w:hAnsi="Century Gothic"/>
          <w:sz w:val="24"/>
          <w:szCs w:val="24"/>
        </w:rPr>
        <w:t>Q</w:t>
      </w:r>
      <w:r>
        <w:rPr>
          <w:rFonts w:ascii="Century Gothic" w:hAnsi="Century Gothic"/>
          <w:sz w:val="24"/>
          <w:szCs w:val="24"/>
        </w:rPr>
        <w:t>P and incremental component of FPP (Maximum 50%</w:t>
      </w:r>
      <w:r w:rsidR="00BF2AAD">
        <w:rPr>
          <w:rFonts w:ascii="Century Gothic" w:hAnsi="Century Gothic"/>
          <w:sz w:val="24"/>
          <w:szCs w:val="24"/>
        </w:rPr>
        <w:t>;</w:t>
      </w:r>
      <w:r>
        <w:rPr>
          <w:rFonts w:ascii="Century Gothic" w:hAnsi="Century Gothic"/>
          <w:sz w:val="24"/>
          <w:szCs w:val="24"/>
        </w:rPr>
        <w:t xml:space="preserve">) which is not correct </w:t>
      </w:r>
      <w:r w:rsidR="00F52CA3">
        <w:rPr>
          <w:rFonts w:ascii="Century Gothic" w:hAnsi="Century Gothic"/>
          <w:sz w:val="24"/>
          <w:szCs w:val="24"/>
        </w:rPr>
        <w:t xml:space="preserve">for </w:t>
      </w:r>
      <w:r>
        <w:rPr>
          <w:rFonts w:ascii="Century Gothic" w:hAnsi="Century Gothic"/>
          <w:sz w:val="24"/>
          <w:szCs w:val="24"/>
        </w:rPr>
        <w:t>computation of family pension</w:t>
      </w:r>
      <w:r w:rsidR="00BF2AAD">
        <w:rPr>
          <w:rFonts w:ascii="Century Gothic" w:hAnsi="Century Gothic"/>
          <w:sz w:val="24"/>
          <w:szCs w:val="24"/>
        </w:rPr>
        <w:t xml:space="preserve"> as per above mentioned Govt. </w:t>
      </w:r>
      <w:r w:rsidR="00F52CA3">
        <w:rPr>
          <w:rFonts w:ascii="Century Gothic" w:hAnsi="Century Gothic"/>
          <w:sz w:val="24"/>
          <w:szCs w:val="24"/>
        </w:rPr>
        <w:t>O</w:t>
      </w:r>
      <w:r w:rsidR="00BF2AAD">
        <w:rPr>
          <w:rFonts w:ascii="Century Gothic" w:hAnsi="Century Gothic"/>
          <w:sz w:val="24"/>
          <w:szCs w:val="24"/>
        </w:rPr>
        <w:t xml:space="preserve">rder and </w:t>
      </w:r>
      <w:r w:rsidR="00F52CA3">
        <w:rPr>
          <w:rFonts w:ascii="Century Gothic" w:hAnsi="Century Gothic"/>
          <w:sz w:val="24"/>
          <w:szCs w:val="24"/>
        </w:rPr>
        <w:t xml:space="preserve">also above referred </w:t>
      </w:r>
      <w:r w:rsidR="00BF2AAD">
        <w:rPr>
          <w:rFonts w:ascii="Century Gothic" w:hAnsi="Century Gothic"/>
          <w:sz w:val="24"/>
          <w:szCs w:val="24"/>
        </w:rPr>
        <w:t>CDO circular dated 26-03-2024</w:t>
      </w:r>
      <w:r w:rsidR="00F52CA3">
        <w:rPr>
          <w:rFonts w:ascii="Century Gothic" w:hAnsi="Century Gothic"/>
          <w:sz w:val="24"/>
          <w:szCs w:val="24"/>
        </w:rPr>
        <w:t>.</w:t>
      </w:r>
      <w:r>
        <w:rPr>
          <w:rFonts w:ascii="Century Gothic" w:hAnsi="Century Gothic"/>
          <w:sz w:val="24"/>
          <w:szCs w:val="24"/>
        </w:rPr>
        <w:t xml:space="preserve"> </w:t>
      </w:r>
      <w:r w:rsidR="00F52CA3">
        <w:rPr>
          <w:rFonts w:ascii="Century Gothic" w:hAnsi="Century Gothic"/>
          <w:sz w:val="24"/>
          <w:szCs w:val="24"/>
        </w:rPr>
        <w:t>I</w:t>
      </w:r>
      <w:r>
        <w:rPr>
          <w:rFonts w:ascii="Century Gothic" w:hAnsi="Century Gothic"/>
          <w:sz w:val="24"/>
          <w:szCs w:val="24"/>
        </w:rPr>
        <w:t xml:space="preserve">t should be 50% of last </w:t>
      </w:r>
      <w:r w:rsidR="00BF2AAD">
        <w:rPr>
          <w:rFonts w:ascii="Century Gothic" w:hAnsi="Century Gothic"/>
          <w:sz w:val="24"/>
          <w:szCs w:val="24"/>
        </w:rPr>
        <w:t xml:space="preserve">drawn </w:t>
      </w:r>
      <w:r>
        <w:rPr>
          <w:rFonts w:ascii="Century Gothic" w:hAnsi="Century Gothic"/>
          <w:sz w:val="24"/>
          <w:szCs w:val="24"/>
        </w:rPr>
        <w:t>12 months average basic pay plus 50% of P</w:t>
      </w:r>
      <w:r w:rsidR="009037C3">
        <w:rPr>
          <w:rFonts w:ascii="Century Gothic" w:hAnsi="Century Gothic"/>
          <w:sz w:val="24"/>
          <w:szCs w:val="24"/>
        </w:rPr>
        <w:t>Q</w:t>
      </w:r>
      <w:r>
        <w:rPr>
          <w:rFonts w:ascii="Century Gothic" w:hAnsi="Century Gothic"/>
          <w:sz w:val="24"/>
          <w:szCs w:val="24"/>
        </w:rPr>
        <w:t xml:space="preserve">P and FPP </w:t>
      </w:r>
      <w:r w:rsidR="00F52CA3">
        <w:rPr>
          <w:rFonts w:ascii="Century Gothic" w:hAnsi="Century Gothic"/>
          <w:sz w:val="24"/>
          <w:szCs w:val="24"/>
        </w:rPr>
        <w:t>drawn at</w:t>
      </w:r>
      <w:r w:rsidR="00BF2AAD">
        <w:rPr>
          <w:rFonts w:ascii="Century Gothic" w:hAnsi="Century Gothic"/>
          <w:sz w:val="24"/>
          <w:szCs w:val="24"/>
        </w:rPr>
        <w:t xml:space="preserve"> the time of retirement from </w:t>
      </w:r>
      <w:r>
        <w:rPr>
          <w:rFonts w:ascii="Century Gothic" w:hAnsi="Century Gothic"/>
          <w:sz w:val="24"/>
          <w:szCs w:val="24"/>
        </w:rPr>
        <w:t>all including 7</w:t>
      </w:r>
      <w:r w:rsidRPr="00D23515">
        <w:rPr>
          <w:rFonts w:ascii="Century Gothic" w:hAnsi="Century Gothic"/>
          <w:sz w:val="24"/>
          <w:szCs w:val="24"/>
          <w:vertAlign w:val="superscript"/>
        </w:rPr>
        <w:t>th</w:t>
      </w:r>
      <w:r>
        <w:rPr>
          <w:rFonts w:ascii="Century Gothic" w:hAnsi="Century Gothic"/>
          <w:sz w:val="24"/>
          <w:szCs w:val="24"/>
        </w:rPr>
        <w:t xml:space="preserve"> bipartite retirees</w:t>
      </w:r>
      <w:r w:rsidR="00F52CA3">
        <w:rPr>
          <w:rFonts w:ascii="Century Gothic" w:hAnsi="Century Gothic"/>
          <w:sz w:val="24"/>
          <w:szCs w:val="24"/>
        </w:rPr>
        <w:t>, and not average of last 12 months PQP &amp; FPP.</w:t>
      </w:r>
      <w:r>
        <w:rPr>
          <w:rFonts w:ascii="Century Gothic" w:hAnsi="Century Gothic"/>
          <w:sz w:val="24"/>
          <w:szCs w:val="24"/>
        </w:rPr>
        <w:t xml:space="preserve"> </w:t>
      </w:r>
    </w:p>
    <w:p w14:paraId="0445D953" w14:textId="76CADD5A" w:rsidR="004F4145" w:rsidRDefault="00D23515" w:rsidP="00BF2AAD">
      <w:pPr>
        <w:spacing w:line="360" w:lineRule="auto"/>
        <w:jc w:val="both"/>
        <w:rPr>
          <w:rFonts w:ascii="Century Gothic" w:hAnsi="Century Gothic"/>
          <w:sz w:val="24"/>
          <w:szCs w:val="24"/>
        </w:rPr>
      </w:pPr>
      <w:r>
        <w:rPr>
          <w:rFonts w:ascii="Century Gothic" w:hAnsi="Century Gothic"/>
          <w:sz w:val="24"/>
          <w:szCs w:val="24"/>
        </w:rPr>
        <w:t xml:space="preserve">2. </w:t>
      </w:r>
      <w:r w:rsidR="00941AD7">
        <w:rPr>
          <w:rFonts w:ascii="Century Gothic" w:hAnsi="Century Gothic"/>
          <w:sz w:val="24"/>
          <w:szCs w:val="24"/>
        </w:rPr>
        <w:t>H</w:t>
      </w:r>
      <w:r>
        <w:rPr>
          <w:rFonts w:ascii="Century Gothic" w:hAnsi="Century Gothic"/>
          <w:sz w:val="24"/>
          <w:szCs w:val="24"/>
        </w:rPr>
        <w:t xml:space="preserve">ence, </w:t>
      </w:r>
      <w:r w:rsidR="00941AD7">
        <w:rPr>
          <w:rFonts w:ascii="Century Gothic" w:hAnsi="Century Gothic"/>
          <w:sz w:val="24"/>
          <w:szCs w:val="24"/>
        </w:rPr>
        <w:t xml:space="preserve">we shall be glad </w:t>
      </w:r>
      <w:r w:rsidR="00F52CA3">
        <w:rPr>
          <w:rFonts w:ascii="Century Gothic" w:hAnsi="Century Gothic"/>
          <w:sz w:val="24"/>
          <w:szCs w:val="24"/>
        </w:rPr>
        <w:t>i</w:t>
      </w:r>
      <w:r w:rsidR="00941AD7">
        <w:rPr>
          <w:rFonts w:ascii="Century Gothic" w:hAnsi="Century Gothic"/>
          <w:sz w:val="24"/>
          <w:szCs w:val="24"/>
        </w:rPr>
        <w:t xml:space="preserve">f you will please arrange to issue suitable clarification to the </w:t>
      </w:r>
      <w:r w:rsidR="00BF2AAD">
        <w:rPr>
          <w:rFonts w:ascii="Century Gothic" w:hAnsi="Century Gothic"/>
          <w:sz w:val="24"/>
          <w:szCs w:val="24"/>
        </w:rPr>
        <w:t>circles, to follow instructions contained in CDO/PSRD/ PM/62/2023-2024 dated 26-03-2024</w:t>
      </w:r>
      <w:r w:rsidR="00F52CA3">
        <w:rPr>
          <w:rFonts w:ascii="Century Gothic" w:hAnsi="Century Gothic"/>
          <w:sz w:val="24"/>
          <w:szCs w:val="24"/>
        </w:rPr>
        <w:t xml:space="preserve"> </w:t>
      </w:r>
      <w:r w:rsidR="00941AD7">
        <w:rPr>
          <w:rFonts w:ascii="Century Gothic" w:hAnsi="Century Gothic"/>
          <w:sz w:val="24"/>
          <w:szCs w:val="24"/>
        </w:rPr>
        <w:t xml:space="preserve">to enable them to compute family pension at the 50% of </w:t>
      </w:r>
      <w:r w:rsidR="00F52CA3">
        <w:rPr>
          <w:rFonts w:ascii="Century Gothic" w:hAnsi="Century Gothic"/>
          <w:sz w:val="24"/>
          <w:szCs w:val="24"/>
        </w:rPr>
        <w:t xml:space="preserve">average of </w:t>
      </w:r>
      <w:r w:rsidR="00941AD7">
        <w:rPr>
          <w:rFonts w:ascii="Century Gothic" w:hAnsi="Century Gothic"/>
          <w:sz w:val="24"/>
          <w:szCs w:val="24"/>
        </w:rPr>
        <w:t xml:space="preserve">last </w:t>
      </w:r>
      <w:r w:rsidR="00BF2AAD">
        <w:rPr>
          <w:rFonts w:ascii="Century Gothic" w:hAnsi="Century Gothic"/>
          <w:sz w:val="24"/>
          <w:szCs w:val="24"/>
        </w:rPr>
        <w:t xml:space="preserve">drawn </w:t>
      </w:r>
      <w:r w:rsidR="00941AD7">
        <w:rPr>
          <w:rFonts w:ascii="Century Gothic" w:hAnsi="Century Gothic"/>
          <w:sz w:val="24"/>
          <w:szCs w:val="24"/>
        </w:rPr>
        <w:t>12 months substantive pay plus half of PQP &amp; FPP drawn at the last month of their retirement.</w:t>
      </w:r>
    </w:p>
    <w:p w14:paraId="48AA2F63" w14:textId="54DB79B3" w:rsidR="00BF2AAD" w:rsidRDefault="00BF2AAD" w:rsidP="00BF2AAD">
      <w:pPr>
        <w:spacing w:line="360" w:lineRule="auto"/>
        <w:jc w:val="both"/>
        <w:rPr>
          <w:rFonts w:ascii="Century Gothic" w:hAnsi="Century Gothic"/>
          <w:sz w:val="24"/>
          <w:szCs w:val="24"/>
        </w:rPr>
      </w:pPr>
      <w:r>
        <w:rPr>
          <w:rFonts w:ascii="Century Gothic" w:hAnsi="Century Gothic"/>
          <w:sz w:val="24"/>
          <w:szCs w:val="24"/>
        </w:rPr>
        <w:t>3.          Please acknowledge receipt of this letter and to treat the matter as most important.</w:t>
      </w:r>
    </w:p>
    <w:p w14:paraId="2BF8D02F" w14:textId="7AC9DC04" w:rsidR="004F4145" w:rsidRPr="00F80E4F" w:rsidRDefault="004F4145" w:rsidP="004F4145">
      <w:pPr>
        <w:spacing w:line="360" w:lineRule="auto"/>
        <w:jc w:val="both"/>
        <w:rPr>
          <w:rFonts w:ascii="Century Gothic" w:hAnsi="Century Gothic"/>
          <w:sz w:val="24"/>
          <w:szCs w:val="24"/>
        </w:rPr>
      </w:pPr>
      <w:r w:rsidRPr="00F80E4F">
        <w:rPr>
          <w:rFonts w:ascii="Century Gothic" w:hAnsi="Century Gothic"/>
          <w:sz w:val="24"/>
          <w:szCs w:val="24"/>
        </w:rPr>
        <w:t>Thanking you,</w:t>
      </w:r>
    </w:p>
    <w:p w14:paraId="03577225" w14:textId="77777777" w:rsidR="004F4145" w:rsidRPr="00F80E4F" w:rsidRDefault="004F4145" w:rsidP="004F4145">
      <w:pPr>
        <w:spacing w:line="360" w:lineRule="auto"/>
        <w:jc w:val="both"/>
        <w:rPr>
          <w:rFonts w:ascii="Century Gothic" w:hAnsi="Century Gothic"/>
          <w:sz w:val="24"/>
          <w:szCs w:val="24"/>
        </w:rPr>
      </w:pPr>
      <w:r>
        <w:rPr>
          <w:rFonts w:ascii="Century Gothic" w:hAnsi="Century Gothic"/>
          <w:sz w:val="24"/>
          <w:szCs w:val="24"/>
        </w:rPr>
        <w:t>With w</w:t>
      </w:r>
      <w:r w:rsidRPr="00F80E4F">
        <w:rPr>
          <w:rFonts w:ascii="Century Gothic" w:hAnsi="Century Gothic"/>
          <w:sz w:val="24"/>
          <w:szCs w:val="24"/>
        </w:rPr>
        <w:t>arm regards,</w:t>
      </w:r>
    </w:p>
    <w:p w14:paraId="4CC2AB77" w14:textId="77777777" w:rsidR="004F4145" w:rsidRPr="00F80E4F" w:rsidRDefault="004F4145" w:rsidP="004F4145">
      <w:pPr>
        <w:spacing w:after="0" w:line="240" w:lineRule="auto"/>
        <w:rPr>
          <w:rFonts w:ascii="Century Gothic" w:hAnsi="Century Gothic"/>
          <w:sz w:val="24"/>
          <w:szCs w:val="24"/>
        </w:rPr>
      </w:pPr>
      <w:r w:rsidRPr="00F80E4F">
        <w:rPr>
          <w:rFonts w:ascii="Century Gothic" w:hAnsi="Century Gothic"/>
          <w:sz w:val="24"/>
          <w:szCs w:val="24"/>
        </w:rPr>
        <w:t>Yours faithfully,</w:t>
      </w:r>
    </w:p>
    <w:p w14:paraId="6338CCA5" w14:textId="77777777" w:rsidR="004F4145" w:rsidRPr="00F80E4F" w:rsidRDefault="004F4145" w:rsidP="004F4145">
      <w:pPr>
        <w:spacing w:after="0" w:line="240" w:lineRule="auto"/>
        <w:rPr>
          <w:rFonts w:ascii="Century Gothic" w:hAnsi="Century Gothic" w:cs="Arial"/>
          <w:bCs/>
          <w:noProof/>
          <w:lang w:eastAsia="en-IN"/>
        </w:rPr>
      </w:pPr>
    </w:p>
    <w:p w14:paraId="150FBCAC" w14:textId="10915110" w:rsidR="004F4145" w:rsidRPr="00F80E4F" w:rsidRDefault="004F4145" w:rsidP="004F4145">
      <w:pPr>
        <w:spacing w:after="0" w:line="240" w:lineRule="auto"/>
        <w:rPr>
          <w:rFonts w:ascii="Century Gothic" w:hAnsi="Century Gothic" w:cs="Arial"/>
          <w:bCs/>
          <w:noProof/>
          <w:lang w:eastAsia="en-IN"/>
        </w:rPr>
      </w:pPr>
      <w:r w:rsidRPr="00F80E4F">
        <w:rPr>
          <w:rFonts w:ascii="Century Gothic" w:hAnsi="Century Gothic" w:cs="Arial"/>
          <w:b/>
          <w:noProof/>
          <w:lang w:eastAsia="en-IN"/>
        </w:rPr>
        <w:drawing>
          <wp:inline distT="0" distB="0" distL="0" distR="0" wp14:anchorId="54A07D6E" wp14:editId="00BDE89C">
            <wp:extent cx="1743075" cy="914400"/>
            <wp:effectExtent l="0" t="0" r="9525" b="0"/>
            <wp:docPr id="44914868" name="Picture 1" descr="gdns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dns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743075" cy="914400"/>
                    </a:xfrm>
                    <a:prstGeom prst="rect">
                      <a:avLst/>
                    </a:prstGeom>
                    <a:noFill/>
                    <a:ln>
                      <a:noFill/>
                    </a:ln>
                  </pic:spPr>
                </pic:pic>
              </a:graphicData>
            </a:graphic>
          </wp:inline>
        </w:drawing>
      </w:r>
    </w:p>
    <w:p w14:paraId="17C5C716" w14:textId="77777777" w:rsidR="004F4145" w:rsidRPr="00F80E4F" w:rsidRDefault="004F4145" w:rsidP="004F4145">
      <w:pPr>
        <w:spacing w:after="0" w:line="240" w:lineRule="auto"/>
        <w:rPr>
          <w:rFonts w:ascii="Century Gothic" w:hAnsi="Century Gothic"/>
          <w:b/>
          <w:bCs/>
          <w:sz w:val="24"/>
          <w:szCs w:val="24"/>
        </w:rPr>
      </w:pPr>
      <w:r w:rsidRPr="00F80E4F">
        <w:rPr>
          <w:rFonts w:ascii="Century Gothic" w:hAnsi="Century Gothic"/>
          <w:b/>
          <w:bCs/>
          <w:sz w:val="24"/>
          <w:szCs w:val="24"/>
        </w:rPr>
        <w:t>(G.D. NADAF)</w:t>
      </w:r>
    </w:p>
    <w:p w14:paraId="19735E1A" w14:textId="77777777" w:rsidR="004F4145" w:rsidRPr="00F80E4F" w:rsidRDefault="004F4145" w:rsidP="004F4145">
      <w:pPr>
        <w:spacing w:after="0" w:line="240" w:lineRule="auto"/>
        <w:rPr>
          <w:rFonts w:ascii="Century Gothic" w:hAnsi="Century Gothic"/>
          <w:sz w:val="24"/>
          <w:szCs w:val="24"/>
        </w:rPr>
      </w:pPr>
      <w:r w:rsidRPr="00F80E4F">
        <w:rPr>
          <w:rFonts w:ascii="Century Gothic" w:hAnsi="Century Gothic"/>
          <w:sz w:val="24"/>
          <w:szCs w:val="24"/>
        </w:rPr>
        <w:t>General Secretary</w:t>
      </w:r>
    </w:p>
    <w:p w14:paraId="79EDCD61" w14:textId="77777777" w:rsidR="004F4145" w:rsidRPr="00F80E4F" w:rsidRDefault="004F4145" w:rsidP="004F4145">
      <w:pPr>
        <w:spacing w:line="360" w:lineRule="auto"/>
        <w:jc w:val="both"/>
        <w:rPr>
          <w:rFonts w:ascii="Century Gothic" w:hAnsi="Century Gothic"/>
          <w:sz w:val="24"/>
          <w:szCs w:val="24"/>
        </w:rPr>
      </w:pPr>
    </w:p>
    <w:p w14:paraId="7EEFE7E7" w14:textId="77777777" w:rsidR="004F4145" w:rsidRPr="00D23515" w:rsidRDefault="004F4145" w:rsidP="004F4145">
      <w:pPr>
        <w:spacing w:line="360" w:lineRule="auto"/>
        <w:jc w:val="both"/>
        <w:rPr>
          <w:rFonts w:ascii="Century Gothic" w:hAnsi="Century Gothic"/>
          <w:sz w:val="24"/>
          <w:szCs w:val="24"/>
        </w:rPr>
      </w:pPr>
    </w:p>
    <w:sectPr w:rsidR="004F4145" w:rsidRPr="00D2351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A37135F"/>
    <w:multiLevelType w:val="hybridMultilevel"/>
    <w:tmpl w:val="521C5956"/>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132528254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6C09"/>
    <w:rsid w:val="000F37AF"/>
    <w:rsid w:val="002F2F4E"/>
    <w:rsid w:val="004F4145"/>
    <w:rsid w:val="005237F8"/>
    <w:rsid w:val="00795E4E"/>
    <w:rsid w:val="00831571"/>
    <w:rsid w:val="008E1FD0"/>
    <w:rsid w:val="009037C3"/>
    <w:rsid w:val="00941AD7"/>
    <w:rsid w:val="00985FA5"/>
    <w:rsid w:val="00BF2AAD"/>
    <w:rsid w:val="00D23515"/>
    <w:rsid w:val="00D85544"/>
    <w:rsid w:val="00DD6C09"/>
    <w:rsid w:val="00F52CA3"/>
  </w:rsids>
  <m:mathPr>
    <m:mathFont m:val="Cambria Math"/>
    <m:brkBin m:val="before"/>
    <m:brkBinSub m:val="--"/>
    <m:smallFrac m:val="0"/>
    <m:dispDef/>
    <m:lMargin m:val="0"/>
    <m:rMargin m:val="0"/>
    <m:defJc m:val="centerGroup"/>
    <m:wrapIndent m:val="1440"/>
    <m:intLim m:val="subSup"/>
    <m:naryLim m:val="undOvr"/>
  </m:mathPr>
  <w:themeFontLang w:val="en-I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DE0DED"/>
  <w15:chartTrackingRefBased/>
  <w15:docId w15:val="{69C9700A-3D4B-477B-99FB-4201BF7D8A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D6C09"/>
    <w:rPr>
      <w:rFonts w:ascii="Calibri" w:eastAsia="Calibri" w:hAnsi="Calibri" w:cs="Times New Roman"/>
      <w14:ligatures w14:val="none"/>
    </w:rPr>
  </w:style>
  <w:style w:type="paragraph" w:styleId="Heading1">
    <w:name w:val="heading 1"/>
    <w:basedOn w:val="Normal"/>
    <w:next w:val="Normal"/>
    <w:link w:val="Heading1Char"/>
    <w:uiPriority w:val="9"/>
    <w:qFormat/>
    <w:rsid w:val="00DD6C09"/>
    <w:pPr>
      <w:keepNext/>
      <w:keepLines/>
      <w:spacing w:before="360" w:after="80"/>
      <w:outlineLvl w:val="0"/>
    </w:pPr>
    <w:rPr>
      <w:rFonts w:asciiTheme="majorHAnsi" w:eastAsiaTheme="majorEastAsia" w:hAnsiTheme="majorHAnsi" w:cstheme="majorBidi"/>
      <w:color w:val="2F5496" w:themeColor="accent1" w:themeShade="BF"/>
      <w:sz w:val="40"/>
      <w:szCs w:val="40"/>
      <w14:ligatures w14:val="standardContextual"/>
    </w:rPr>
  </w:style>
  <w:style w:type="paragraph" w:styleId="Heading2">
    <w:name w:val="heading 2"/>
    <w:basedOn w:val="Normal"/>
    <w:next w:val="Normal"/>
    <w:link w:val="Heading2Char"/>
    <w:uiPriority w:val="9"/>
    <w:semiHidden/>
    <w:unhideWhenUsed/>
    <w:qFormat/>
    <w:rsid w:val="00DD6C09"/>
    <w:pPr>
      <w:keepNext/>
      <w:keepLines/>
      <w:spacing w:before="160" w:after="80"/>
      <w:outlineLvl w:val="1"/>
    </w:pPr>
    <w:rPr>
      <w:rFonts w:asciiTheme="majorHAnsi" w:eastAsiaTheme="majorEastAsia" w:hAnsiTheme="majorHAnsi" w:cstheme="majorBidi"/>
      <w:color w:val="2F5496" w:themeColor="accent1" w:themeShade="BF"/>
      <w:sz w:val="32"/>
      <w:szCs w:val="32"/>
      <w14:ligatures w14:val="standardContextual"/>
    </w:rPr>
  </w:style>
  <w:style w:type="paragraph" w:styleId="Heading3">
    <w:name w:val="heading 3"/>
    <w:basedOn w:val="Normal"/>
    <w:next w:val="Normal"/>
    <w:link w:val="Heading3Char"/>
    <w:uiPriority w:val="9"/>
    <w:semiHidden/>
    <w:unhideWhenUsed/>
    <w:qFormat/>
    <w:rsid w:val="00DD6C09"/>
    <w:pPr>
      <w:keepNext/>
      <w:keepLines/>
      <w:spacing w:before="160" w:after="80"/>
      <w:outlineLvl w:val="2"/>
    </w:pPr>
    <w:rPr>
      <w:rFonts w:asciiTheme="minorHAnsi" w:eastAsiaTheme="majorEastAsia" w:hAnsiTheme="minorHAnsi" w:cstheme="majorBidi"/>
      <w:color w:val="2F5496" w:themeColor="accent1" w:themeShade="BF"/>
      <w:sz w:val="28"/>
      <w:szCs w:val="28"/>
      <w14:ligatures w14:val="standardContextual"/>
    </w:rPr>
  </w:style>
  <w:style w:type="paragraph" w:styleId="Heading4">
    <w:name w:val="heading 4"/>
    <w:basedOn w:val="Normal"/>
    <w:next w:val="Normal"/>
    <w:link w:val="Heading4Char"/>
    <w:uiPriority w:val="9"/>
    <w:semiHidden/>
    <w:unhideWhenUsed/>
    <w:qFormat/>
    <w:rsid w:val="00DD6C09"/>
    <w:pPr>
      <w:keepNext/>
      <w:keepLines/>
      <w:spacing w:before="80" w:after="40"/>
      <w:outlineLvl w:val="3"/>
    </w:pPr>
    <w:rPr>
      <w:rFonts w:asciiTheme="minorHAnsi" w:eastAsiaTheme="majorEastAsia" w:hAnsiTheme="minorHAnsi" w:cstheme="majorBidi"/>
      <w:i/>
      <w:iCs/>
      <w:color w:val="2F5496" w:themeColor="accent1" w:themeShade="BF"/>
      <w14:ligatures w14:val="standardContextual"/>
    </w:rPr>
  </w:style>
  <w:style w:type="paragraph" w:styleId="Heading5">
    <w:name w:val="heading 5"/>
    <w:basedOn w:val="Normal"/>
    <w:next w:val="Normal"/>
    <w:link w:val="Heading5Char"/>
    <w:uiPriority w:val="9"/>
    <w:semiHidden/>
    <w:unhideWhenUsed/>
    <w:qFormat/>
    <w:rsid w:val="00DD6C09"/>
    <w:pPr>
      <w:keepNext/>
      <w:keepLines/>
      <w:spacing w:before="80" w:after="40"/>
      <w:outlineLvl w:val="4"/>
    </w:pPr>
    <w:rPr>
      <w:rFonts w:asciiTheme="minorHAnsi" w:eastAsiaTheme="majorEastAsia" w:hAnsiTheme="minorHAnsi" w:cstheme="majorBidi"/>
      <w:color w:val="2F5496" w:themeColor="accent1" w:themeShade="BF"/>
      <w14:ligatures w14:val="standardContextual"/>
    </w:rPr>
  </w:style>
  <w:style w:type="paragraph" w:styleId="Heading6">
    <w:name w:val="heading 6"/>
    <w:basedOn w:val="Normal"/>
    <w:next w:val="Normal"/>
    <w:link w:val="Heading6Char"/>
    <w:uiPriority w:val="9"/>
    <w:semiHidden/>
    <w:unhideWhenUsed/>
    <w:qFormat/>
    <w:rsid w:val="00DD6C09"/>
    <w:pPr>
      <w:keepNext/>
      <w:keepLines/>
      <w:spacing w:before="40" w:after="0"/>
      <w:outlineLvl w:val="5"/>
    </w:pPr>
    <w:rPr>
      <w:rFonts w:asciiTheme="minorHAnsi" w:eastAsiaTheme="majorEastAsia" w:hAnsiTheme="minorHAnsi" w:cstheme="majorBidi"/>
      <w:i/>
      <w:iCs/>
      <w:color w:val="595959" w:themeColor="text1" w:themeTint="A6"/>
      <w14:ligatures w14:val="standardContextual"/>
    </w:rPr>
  </w:style>
  <w:style w:type="paragraph" w:styleId="Heading7">
    <w:name w:val="heading 7"/>
    <w:basedOn w:val="Normal"/>
    <w:next w:val="Normal"/>
    <w:link w:val="Heading7Char"/>
    <w:uiPriority w:val="9"/>
    <w:semiHidden/>
    <w:unhideWhenUsed/>
    <w:qFormat/>
    <w:rsid w:val="00DD6C09"/>
    <w:pPr>
      <w:keepNext/>
      <w:keepLines/>
      <w:spacing w:before="40" w:after="0"/>
      <w:outlineLvl w:val="6"/>
    </w:pPr>
    <w:rPr>
      <w:rFonts w:asciiTheme="minorHAnsi" w:eastAsiaTheme="majorEastAsia" w:hAnsiTheme="minorHAnsi" w:cstheme="majorBidi"/>
      <w:color w:val="595959" w:themeColor="text1" w:themeTint="A6"/>
      <w14:ligatures w14:val="standardContextual"/>
    </w:rPr>
  </w:style>
  <w:style w:type="paragraph" w:styleId="Heading8">
    <w:name w:val="heading 8"/>
    <w:basedOn w:val="Normal"/>
    <w:next w:val="Normal"/>
    <w:link w:val="Heading8Char"/>
    <w:uiPriority w:val="9"/>
    <w:semiHidden/>
    <w:unhideWhenUsed/>
    <w:qFormat/>
    <w:rsid w:val="00DD6C09"/>
    <w:pPr>
      <w:keepNext/>
      <w:keepLines/>
      <w:spacing w:after="0"/>
      <w:outlineLvl w:val="7"/>
    </w:pPr>
    <w:rPr>
      <w:rFonts w:asciiTheme="minorHAnsi" w:eastAsiaTheme="majorEastAsia" w:hAnsiTheme="minorHAnsi" w:cstheme="majorBidi"/>
      <w:i/>
      <w:iCs/>
      <w:color w:val="272727" w:themeColor="text1" w:themeTint="D8"/>
      <w14:ligatures w14:val="standardContextual"/>
    </w:rPr>
  </w:style>
  <w:style w:type="paragraph" w:styleId="Heading9">
    <w:name w:val="heading 9"/>
    <w:basedOn w:val="Normal"/>
    <w:next w:val="Normal"/>
    <w:link w:val="Heading9Char"/>
    <w:uiPriority w:val="9"/>
    <w:semiHidden/>
    <w:unhideWhenUsed/>
    <w:qFormat/>
    <w:rsid w:val="00DD6C09"/>
    <w:pPr>
      <w:keepNext/>
      <w:keepLines/>
      <w:spacing w:after="0"/>
      <w:outlineLvl w:val="8"/>
    </w:pPr>
    <w:rPr>
      <w:rFonts w:asciiTheme="minorHAnsi" w:eastAsiaTheme="majorEastAsia" w:hAnsiTheme="minorHAnsi" w:cstheme="majorBidi"/>
      <w:color w:val="272727" w:themeColor="text1" w:themeTint="D8"/>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D6C09"/>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DD6C09"/>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DD6C09"/>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DD6C09"/>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DD6C09"/>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DD6C0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D6C0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D6C0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D6C09"/>
    <w:rPr>
      <w:rFonts w:eastAsiaTheme="majorEastAsia" w:cstheme="majorBidi"/>
      <w:color w:val="272727" w:themeColor="text1" w:themeTint="D8"/>
    </w:rPr>
  </w:style>
  <w:style w:type="paragraph" w:styleId="Title">
    <w:name w:val="Title"/>
    <w:basedOn w:val="Normal"/>
    <w:next w:val="Normal"/>
    <w:link w:val="TitleChar"/>
    <w:uiPriority w:val="10"/>
    <w:qFormat/>
    <w:rsid w:val="00DD6C09"/>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DD6C0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D6C09"/>
    <w:pPr>
      <w:numPr>
        <w:ilvl w:val="1"/>
      </w:numPr>
    </w:pPr>
    <w:rPr>
      <w:rFonts w:asciiTheme="minorHAnsi" w:eastAsiaTheme="majorEastAsia" w:hAnsiTheme="minorHAnsi" w:cstheme="majorBidi"/>
      <w:color w:val="595959" w:themeColor="text1" w:themeTint="A6"/>
      <w:spacing w:val="15"/>
      <w:sz w:val="28"/>
      <w:szCs w:val="28"/>
      <w14:ligatures w14:val="standardContextual"/>
    </w:rPr>
  </w:style>
  <w:style w:type="character" w:customStyle="1" w:styleId="SubtitleChar">
    <w:name w:val="Subtitle Char"/>
    <w:basedOn w:val="DefaultParagraphFont"/>
    <w:link w:val="Subtitle"/>
    <w:uiPriority w:val="11"/>
    <w:rsid w:val="00DD6C0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D6C09"/>
    <w:pPr>
      <w:spacing w:before="160"/>
      <w:jc w:val="center"/>
    </w:pPr>
    <w:rPr>
      <w:rFonts w:asciiTheme="minorHAnsi" w:eastAsiaTheme="minorHAnsi" w:hAnsiTheme="minorHAnsi" w:cstheme="minorBidi"/>
      <w:i/>
      <w:iCs/>
      <w:color w:val="404040" w:themeColor="text1" w:themeTint="BF"/>
      <w14:ligatures w14:val="standardContextual"/>
    </w:rPr>
  </w:style>
  <w:style w:type="character" w:customStyle="1" w:styleId="QuoteChar">
    <w:name w:val="Quote Char"/>
    <w:basedOn w:val="DefaultParagraphFont"/>
    <w:link w:val="Quote"/>
    <w:uiPriority w:val="29"/>
    <w:rsid w:val="00DD6C09"/>
    <w:rPr>
      <w:i/>
      <w:iCs/>
      <w:color w:val="404040" w:themeColor="text1" w:themeTint="BF"/>
    </w:rPr>
  </w:style>
  <w:style w:type="paragraph" w:styleId="ListParagraph">
    <w:name w:val="List Paragraph"/>
    <w:basedOn w:val="Normal"/>
    <w:uiPriority w:val="34"/>
    <w:qFormat/>
    <w:rsid w:val="00DD6C09"/>
    <w:pPr>
      <w:ind w:left="720"/>
      <w:contextualSpacing/>
    </w:pPr>
    <w:rPr>
      <w:rFonts w:asciiTheme="minorHAnsi" w:eastAsiaTheme="minorHAnsi" w:hAnsiTheme="minorHAnsi" w:cstheme="minorBidi"/>
      <w14:ligatures w14:val="standardContextual"/>
    </w:rPr>
  </w:style>
  <w:style w:type="character" w:styleId="IntenseEmphasis">
    <w:name w:val="Intense Emphasis"/>
    <w:basedOn w:val="DefaultParagraphFont"/>
    <w:uiPriority w:val="21"/>
    <w:qFormat/>
    <w:rsid w:val="00DD6C09"/>
    <w:rPr>
      <w:i/>
      <w:iCs/>
      <w:color w:val="2F5496" w:themeColor="accent1" w:themeShade="BF"/>
    </w:rPr>
  </w:style>
  <w:style w:type="paragraph" w:styleId="IntenseQuote">
    <w:name w:val="Intense Quote"/>
    <w:basedOn w:val="Normal"/>
    <w:next w:val="Normal"/>
    <w:link w:val="IntenseQuoteChar"/>
    <w:uiPriority w:val="30"/>
    <w:qFormat/>
    <w:rsid w:val="00DD6C09"/>
    <w:pPr>
      <w:pBdr>
        <w:top w:val="single" w:sz="4" w:space="10" w:color="2F5496" w:themeColor="accent1" w:themeShade="BF"/>
        <w:bottom w:val="single" w:sz="4" w:space="10" w:color="2F5496" w:themeColor="accent1" w:themeShade="BF"/>
      </w:pBdr>
      <w:spacing w:before="360" w:after="360"/>
      <w:ind w:left="864" w:right="864"/>
      <w:jc w:val="center"/>
    </w:pPr>
    <w:rPr>
      <w:rFonts w:asciiTheme="minorHAnsi" w:eastAsiaTheme="minorHAnsi" w:hAnsiTheme="minorHAnsi" w:cstheme="minorBidi"/>
      <w:i/>
      <w:iCs/>
      <w:color w:val="2F5496" w:themeColor="accent1" w:themeShade="BF"/>
      <w14:ligatures w14:val="standardContextual"/>
    </w:rPr>
  </w:style>
  <w:style w:type="character" w:customStyle="1" w:styleId="IntenseQuoteChar">
    <w:name w:val="Intense Quote Char"/>
    <w:basedOn w:val="DefaultParagraphFont"/>
    <w:link w:val="IntenseQuote"/>
    <w:uiPriority w:val="30"/>
    <w:rsid w:val="00DD6C09"/>
    <w:rPr>
      <w:i/>
      <w:iCs/>
      <w:color w:val="2F5496" w:themeColor="accent1" w:themeShade="BF"/>
    </w:rPr>
  </w:style>
  <w:style w:type="character" w:styleId="IntenseReference">
    <w:name w:val="Intense Reference"/>
    <w:basedOn w:val="DefaultParagraphFont"/>
    <w:uiPriority w:val="32"/>
    <w:qFormat/>
    <w:rsid w:val="00DD6C09"/>
    <w:rPr>
      <w:b/>
      <w:bCs/>
      <w:smallCaps/>
      <w:color w:val="2F5496" w:themeColor="accent1" w:themeShade="BF"/>
      <w:spacing w:val="5"/>
    </w:rPr>
  </w:style>
  <w:style w:type="paragraph" w:styleId="NoSpacing">
    <w:name w:val="No Spacing"/>
    <w:uiPriority w:val="1"/>
    <w:qFormat/>
    <w:rsid w:val="00DD6C09"/>
    <w:pPr>
      <w:spacing w:after="0" w:line="240" w:lineRule="auto"/>
    </w:pPr>
    <w:rPr>
      <w:rFonts w:ascii="Calibri" w:eastAsia="Calibri" w:hAnsi="Calibri" w:cs="Times New Roman"/>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TotalTime>
  <Pages>2</Pages>
  <Words>367</Words>
  <Characters>2097</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Bank officers co-operative housing society Ltd. Aicoboonagar</dc:creator>
  <cp:keywords/>
  <dc:description/>
  <cp:lastModifiedBy>Bank officers co-operative housing society Ltd. Aicoboonagar</cp:lastModifiedBy>
  <cp:revision>6</cp:revision>
  <cp:lastPrinted>2025-10-03T11:00:00Z</cp:lastPrinted>
  <dcterms:created xsi:type="dcterms:W3CDTF">2025-10-03T05:52:00Z</dcterms:created>
  <dcterms:modified xsi:type="dcterms:W3CDTF">2025-10-03T11:42:00Z</dcterms:modified>
</cp:coreProperties>
</file>